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58777EA6" w:rsidR="00063788" w:rsidRDefault="00F36AF8"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346A1C">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3F1D3E5D" w14:textId="77777777" w:rsidR="00757C07" w:rsidRDefault="00757C07">
      <w:pPr>
        <w:ind w:right="-671"/>
        <w:rPr>
          <w:rFonts w:ascii="Times New Roman" w:eastAsia="Times New Roman" w:hAnsi="Times New Roman" w:cs="Times New Roman"/>
          <w:sz w:val="22"/>
          <w:szCs w:val="22"/>
        </w:rPr>
      </w:pPr>
    </w:p>
    <w:p w14:paraId="5FEE4356" w14:textId="77777777" w:rsidR="00757C07" w:rsidRDefault="00757C07">
      <w:pPr>
        <w:ind w:right="-671"/>
        <w:rPr>
          <w:rFonts w:ascii="Times New Roman" w:eastAsia="Times New Roman" w:hAnsi="Times New Roman" w:cs="Times New Roman"/>
          <w:sz w:val="22"/>
          <w:szCs w:val="22"/>
        </w:rPr>
      </w:pPr>
    </w:p>
    <w:p w14:paraId="57749686" w14:textId="495A2C68" w:rsidR="00757C07" w:rsidRPr="00757C07" w:rsidRDefault="00FC4819" w:rsidP="00E23101">
      <w:pPr>
        <w:spacing w:before="600" w:after="840"/>
        <w:jc w:val="center"/>
        <w:rPr>
          <w:rFonts w:ascii="Times New Roman" w:eastAsia="Times New Roman" w:hAnsi="Times New Roman" w:cs="Times New Roman"/>
          <w:b/>
          <w:bCs/>
          <w:smallCaps/>
          <w:sz w:val="22"/>
          <w:szCs w:val="22"/>
        </w:rPr>
      </w:pPr>
      <w:bookmarkStart w:id="0" w:name="_GoBack"/>
      <w:r w:rsidRPr="005D5D47">
        <w:rPr>
          <w:rFonts w:ascii="Times New Roman" w:eastAsia="Times New Roman" w:hAnsi="Times New Roman" w:cs="Times New Roman"/>
          <w:b/>
          <w:bCs/>
          <w:smallCaps/>
          <w:sz w:val="22"/>
          <w:szCs w:val="22"/>
        </w:rPr>
        <w:t xml:space="preserve">Objet : </w:t>
      </w:r>
      <w:r w:rsidR="00CE3C96">
        <w:rPr>
          <w:rFonts w:ascii="Times New Roman" w:eastAsia="Times New Roman" w:hAnsi="Times New Roman" w:cs="Times New Roman"/>
          <w:b/>
          <w:bCs/>
          <w:smallCaps/>
          <w:sz w:val="22"/>
          <w:szCs w:val="22"/>
        </w:rPr>
        <w:t xml:space="preserve">fourniture de </w:t>
      </w:r>
      <w:r w:rsidR="000F787C">
        <w:rPr>
          <w:rFonts w:ascii="Times New Roman" w:eastAsia="Times New Roman" w:hAnsi="Times New Roman" w:cs="Times New Roman"/>
          <w:b/>
          <w:bCs/>
          <w:smallCaps/>
          <w:sz w:val="22"/>
          <w:szCs w:val="22"/>
        </w:rPr>
        <w:t>périodiques</w:t>
      </w:r>
      <w:r w:rsidR="00CE3C96">
        <w:rPr>
          <w:rFonts w:ascii="Times New Roman" w:eastAsia="Times New Roman" w:hAnsi="Times New Roman" w:cs="Times New Roman"/>
          <w:b/>
          <w:bCs/>
          <w:smallCaps/>
          <w:sz w:val="22"/>
          <w:szCs w:val="22"/>
        </w:rPr>
        <w:t xml:space="preserve"> </w:t>
      </w:r>
      <w:r w:rsidR="000F787C">
        <w:rPr>
          <w:rFonts w:ascii="Times New Roman" w:eastAsia="Times New Roman" w:hAnsi="Times New Roman" w:cs="Times New Roman"/>
          <w:b/>
          <w:bCs/>
          <w:smallCaps/>
          <w:sz w:val="22"/>
          <w:szCs w:val="22"/>
        </w:rPr>
        <w:t>étrangers</w:t>
      </w:r>
      <w:r w:rsidR="00CE3C96">
        <w:rPr>
          <w:rFonts w:ascii="Times New Roman" w:eastAsia="Times New Roman" w:hAnsi="Times New Roman" w:cs="Times New Roman"/>
          <w:b/>
          <w:bCs/>
          <w:smallCaps/>
          <w:sz w:val="22"/>
          <w:szCs w:val="22"/>
        </w:rPr>
        <w:t xml:space="preserve"> et français non diffuses en France </w:t>
      </w:r>
      <w:r w:rsidR="000F787C">
        <w:rPr>
          <w:rFonts w:ascii="Times New Roman" w:eastAsia="Times New Roman" w:hAnsi="Times New Roman" w:cs="Times New Roman"/>
          <w:b/>
          <w:bCs/>
          <w:smallCaps/>
          <w:sz w:val="22"/>
          <w:szCs w:val="22"/>
        </w:rPr>
        <w:t>métropolitaine</w:t>
      </w:r>
      <w:r w:rsidR="008A63A8">
        <w:rPr>
          <w:rFonts w:ascii="Times New Roman" w:eastAsia="Times New Roman" w:hAnsi="Times New Roman" w:cs="Times New Roman"/>
          <w:b/>
          <w:bCs/>
          <w:smallCaps/>
          <w:sz w:val="22"/>
          <w:szCs w:val="22"/>
        </w:rPr>
        <w:t xml:space="preserve"> par </w:t>
      </w:r>
      <w:r w:rsidR="000F787C">
        <w:rPr>
          <w:rFonts w:ascii="Times New Roman" w:eastAsia="Times New Roman" w:hAnsi="Times New Roman" w:cs="Times New Roman"/>
          <w:b/>
          <w:bCs/>
          <w:smallCaps/>
          <w:sz w:val="22"/>
          <w:szCs w:val="22"/>
        </w:rPr>
        <w:t>dépositaires</w:t>
      </w:r>
      <w:r w:rsidR="00722592">
        <w:rPr>
          <w:rFonts w:ascii="Times New Roman" w:eastAsia="Times New Roman" w:hAnsi="Times New Roman" w:cs="Times New Roman"/>
          <w:b/>
          <w:bCs/>
          <w:smallCaps/>
          <w:sz w:val="22"/>
          <w:szCs w:val="22"/>
        </w:rPr>
        <w:t xml:space="preserve"> </w:t>
      </w:r>
      <w:proofErr w:type="spellStart"/>
      <w:r w:rsidR="00722592">
        <w:rPr>
          <w:rFonts w:ascii="Times New Roman" w:eastAsia="Times New Roman" w:hAnsi="Times New Roman" w:cs="Times New Roman"/>
          <w:b/>
          <w:bCs/>
          <w:smallCaps/>
          <w:sz w:val="22"/>
          <w:szCs w:val="22"/>
        </w:rPr>
        <w:t>a</w:t>
      </w:r>
      <w:proofErr w:type="spellEnd"/>
      <w:r w:rsidR="00722592">
        <w:rPr>
          <w:rFonts w:ascii="Times New Roman" w:eastAsia="Times New Roman" w:hAnsi="Times New Roman" w:cs="Times New Roman"/>
          <w:b/>
          <w:bCs/>
          <w:smallCaps/>
          <w:sz w:val="22"/>
          <w:szCs w:val="22"/>
        </w:rPr>
        <w:t xml:space="preserve"> destination de la salle de la presse de la </w:t>
      </w:r>
      <w:r w:rsidR="00E23101" w:rsidRPr="00E23101">
        <w:rPr>
          <w:rFonts w:ascii="Times New Roman" w:eastAsia="Times New Roman" w:hAnsi="Times New Roman" w:cs="Times New Roman"/>
          <w:b/>
          <w:bCs/>
          <w:smallCaps/>
          <w:sz w:val="22"/>
          <w:szCs w:val="22"/>
        </w:rPr>
        <w:t>Bibliothèque nationale de France</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bookmarkEnd w:id="0"/>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2D90A65A" w14:textId="77777777" w:rsidR="00875FED" w:rsidRPr="00103B17" w:rsidRDefault="00875FED" w:rsidP="00875FED"/>
    <w:p w14:paraId="7511CE74" w14:textId="77777777" w:rsidR="00757C07" w:rsidRPr="00757C07" w:rsidRDefault="00757C07" w:rsidP="00757C07">
      <w:pPr>
        <w:spacing w:before="360" w:after="240"/>
        <w:jc w:val="both"/>
        <w:rPr>
          <w:rFonts w:ascii="Times New Roman" w:eastAsia="Times New Roman" w:hAnsi="Times New Roman" w:cs="Times New Roman"/>
          <w:sz w:val="22"/>
          <w:szCs w:val="22"/>
        </w:rPr>
      </w:pPr>
      <w:r w:rsidRPr="00757C07">
        <w:rPr>
          <w:rFonts w:ascii="Times New Roman" w:eastAsia="Times New Roman" w:hAnsi="Times New Roman" w:cs="Times New Roman"/>
          <w:sz w:val="22"/>
          <w:szCs w:val="22"/>
        </w:rPr>
        <w:t>Le marché est passé sous la forme de l’appel d’offres ouvert, en application des articles R. 2161-2 à R. 2161-5 du Code de la commande publique.</w:t>
      </w:r>
    </w:p>
    <w:p w14:paraId="6C0ABD9D" w14:textId="59319316" w:rsidR="00BA4F93" w:rsidRPr="007677C5" w:rsidRDefault="00FA3922" w:rsidP="007677C5">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E23101" w:rsidRPr="00E23101">
        <w:rPr>
          <w:rFonts w:ascii="Times New Roman" w:eastAsia="Times New Roman" w:hAnsi="Times New Roman" w:cs="Arial"/>
          <w:sz w:val="22"/>
          <w:shd w:val="clear" w:color="auto" w:fill="FFFFFF"/>
        </w:rPr>
        <w:t xml:space="preserve">22200000-2 </w:t>
      </w:r>
      <w:r w:rsidR="00722592" w:rsidRPr="00E23101">
        <w:rPr>
          <w:rFonts w:ascii="Times New Roman" w:eastAsia="Times New Roman" w:hAnsi="Times New Roman" w:cs="Arial"/>
          <w:sz w:val="22"/>
          <w:shd w:val="clear" w:color="auto" w:fill="FFFFFF"/>
        </w:rPr>
        <w:t>(Journaux</w:t>
      </w:r>
      <w:r w:rsidR="00E23101" w:rsidRPr="00E23101">
        <w:rPr>
          <w:rFonts w:ascii="Times New Roman" w:eastAsia="Times New Roman" w:hAnsi="Times New Roman" w:cs="Arial"/>
          <w:sz w:val="22"/>
          <w:shd w:val="clear" w:color="auto" w:fill="FFFFFF"/>
        </w:rPr>
        <w:t>, revues spécialisées, périodiques et magazines)</w:t>
      </w:r>
    </w:p>
    <w:p w14:paraId="6CF08FA7" w14:textId="04F40709" w:rsidR="00FA3922" w:rsidRPr="00E324CF" w:rsidRDefault="00FC4819"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Numéro d’Engagement</w:t>
      </w:r>
      <w:r w:rsidR="00FA3922" w:rsidRPr="00E324CF">
        <w:rPr>
          <w:rFonts w:ascii="Times New Roman" w:eastAsia="Times New Roman" w:hAnsi="Times New Roman" w:cs="Times New Roman"/>
          <w:sz w:val="22"/>
          <w:szCs w:val="22"/>
        </w:rPr>
        <w:t xml:space="preserve"> Juridique (EJ) à saisir via Chorus pro : </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6BCECA04" w:rsidR="00063788" w:rsidRDefault="00346A1C" w:rsidP="00FC4819">
      <w:pPr>
        <w:spacing w:before="360" w:after="240"/>
        <w:jc w:val="both"/>
        <w:rPr>
          <w:rFonts w:ascii="Times New Roman" w:eastAsia="Times New Roman" w:hAnsi="Times New Roman" w:cs="Times New Roman"/>
          <w:sz w:val="22"/>
          <w:szCs w:val="22"/>
        </w:rPr>
      </w:pPr>
      <w:r w:rsidRPr="00331BC8">
        <w:rPr>
          <w:rFonts w:ascii="Times New Roman" w:eastAsia="Times New Roman" w:hAnsi="Times New Roman" w:cs="Times New Roman"/>
          <w:sz w:val="22"/>
          <w:szCs w:val="22"/>
        </w:rPr>
        <w:t xml:space="preserve">Nom, prénom et qualité du pouvoir adjudicateur : </w:t>
      </w:r>
      <w:r w:rsidR="00331BC8" w:rsidRPr="00331BC8">
        <w:rPr>
          <w:rFonts w:ascii="Times New Roman" w:eastAsia="Times New Roman" w:hAnsi="Times New Roman" w:cs="Times New Roman"/>
          <w:sz w:val="22"/>
          <w:szCs w:val="22"/>
        </w:rPr>
        <w:t>Gilles PECOUT</w:t>
      </w:r>
      <w:r w:rsidRPr="00331BC8">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CB0B85"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CB0B85"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0DEC6F81"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FB60F5">
        <w:rPr>
          <w:rFonts w:ascii="Times New Roman" w:eastAsia="Times New Roman" w:hAnsi="Times New Roman" w:cs="Times New Roman"/>
          <w:sz w:val="22"/>
          <w:szCs w:val="22"/>
        </w:rPr>
        <w:t xml:space="preserve">clauses </w:t>
      </w:r>
      <w:r w:rsidR="005D5D47">
        <w:rPr>
          <w:rFonts w:ascii="Times New Roman" w:eastAsia="Times New Roman" w:hAnsi="Times New Roman" w:cs="Times New Roman"/>
          <w:sz w:val="22"/>
          <w:szCs w:val="22"/>
        </w:rPr>
        <w:t>particulières</w:t>
      </w:r>
      <w:r w:rsidR="000F45B4">
        <w:rPr>
          <w:rFonts w:ascii="Times New Roman" w:eastAsia="Times New Roman" w:hAnsi="Times New Roman" w:cs="Times New Roman"/>
          <w:sz w:val="22"/>
          <w:szCs w:val="22"/>
        </w:rPr>
        <w:t xml:space="preserve"> (</w:t>
      </w:r>
      <w:r w:rsidR="005D5D47">
        <w:rPr>
          <w:rFonts w:ascii="Times New Roman" w:eastAsia="Times New Roman" w:hAnsi="Times New Roman" w:cs="Times New Roman"/>
          <w:sz w:val="22"/>
          <w:szCs w:val="22"/>
        </w:rPr>
        <w:t>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d</w:t>
      </w:r>
      <w:r w:rsidR="00111836">
        <w:rPr>
          <w:rFonts w:ascii="Times New Roman" w:eastAsia="Times New Roman" w:hAnsi="Times New Roman" w:cs="Times New Roman"/>
          <w:sz w:val="22"/>
          <w:szCs w:val="22"/>
        </w:rPr>
        <w:t xml:space="preserve">e </w:t>
      </w:r>
      <w:r w:rsidR="00722592">
        <w:rPr>
          <w:rFonts w:ascii="Times New Roman" w:eastAsia="Times New Roman" w:hAnsi="Times New Roman" w:cs="Times New Roman"/>
          <w:sz w:val="22"/>
          <w:szCs w:val="22"/>
        </w:rPr>
        <w:t>février 2026</w:t>
      </w:r>
      <w:r w:rsidR="002B65F0">
        <w:rPr>
          <w:rFonts w:ascii="Times New Roman" w:eastAsia="Times New Roman" w:hAnsi="Times New Roman" w:cs="Times New Roman"/>
          <w:sz w:val="22"/>
          <w:szCs w:val="22"/>
        </w:rPr>
        <w:t xml:space="preserve"> </w:t>
      </w:r>
      <w:r w:rsidRPr="00FB60F5">
        <w:rPr>
          <w:rFonts w:ascii="Times New Roman" w:eastAsia="Times New Roman" w:hAnsi="Times New Roman" w:cs="Times New Roman"/>
          <w:sz w:val="22"/>
          <w:szCs w:val="22"/>
        </w:rPr>
        <w:t xml:space="preserve">et des documents qui y sont mentionnés et après avoir établi </w:t>
      </w:r>
      <w:r>
        <w:rPr>
          <w:rFonts w:ascii="Times New Roman" w:eastAsia="Times New Roman" w:hAnsi="Times New Roman" w:cs="Times New Roman"/>
          <w:sz w:val="22"/>
          <w:szCs w:val="22"/>
        </w:rPr>
        <w:t>la déclaration prévue aux articles R. 2143-6 à R. 2143-10 du Code de la 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CB0B8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CB0B8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013FD7E6" w14:textId="380B3551" w:rsidR="007C0B33" w:rsidRPr="00BF381C" w:rsidRDefault="007C0B33"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Coordonnée téléphonique personnel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sz w:val="22"/>
          <w:szCs w:val="22"/>
        </w:rPr>
        <w:t>(personnel)</w:t>
      </w:r>
      <w:r w:rsidR="00CD1ACC">
        <w:rPr>
          <w:rFonts w:ascii="Times New Roman" w:eastAsia="Times New Roman" w:hAnsi="Times New Roman" w:cs="Times New Roman"/>
          <w:sz w:val="22"/>
          <w:szCs w:val="22"/>
        </w:rPr>
        <w:t> :</w:t>
      </w:r>
    </w:p>
    <w:p w14:paraId="0E654DD1" w14:textId="4BD1CC27" w:rsidR="007C0B33" w:rsidRDefault="007C0B33"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Adresse mail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sz w:val="22"/>
          <w:szCs w:val="22"/>
        </w:rPr>
        <w:t>(personnel)</w:t>
      </w:r>
      <w:r w:rsidRPr="00BF381C">
        <w:rPr>
          <w:rFonts w:ascii="Times New Roman" w:eastAsia="Times New Roman" w:hAnsi="Times New Roman" w:cs="Times New Roman"/>
          <w:sz w:val="22"/>
          <w:szCs w:val="22"/>
        </w:rPr>
        <w:t xml:space="preserve">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3A663D">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64F1D263"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7A5DE2">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65BC7780" w14:textId="7777777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AB60C8" w14:textId="53EFC6A6"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r>
        <w:rPr>
          <w:rFonts w:ascii="Times New Roman" w:eastAsia="Times New Roman" w:hAnsi="Times New Roman" w:cs="Times New Roman"/>
          <w:sz w:val="22"/>
          <w:szCs w:val="22"/>
        </w:rPr>
        <w:br w:type="page"/>
      </w:r>
    </w:p>
    <w:p w14:paraId="0AAC3984" w14:textId="77777777" w:rsidR="00554CCE" w:rsidRDefault="00554CCE" w:rsidP="00CD1ACC">
      <w:pPr>
        <w:spacing w:before="240" w:after="120"/>
        <w:ind w:right="-669"/>
        <w:jc w:val="both"/>
        <w:rPr>
          <w:rFonts w:ascii="Times New Roman" w:eastAsia="Times New Roman" w:hAnsi="Times New Roman" w:cs="Times New Roman"/>
          <w:b/>
          <w:sz w:val="22"/>
          <w:szCs w:val="22"/>
          <w:u w:val="single"/>
        </w:rPr>
      </w:pPr>
    </w:p>
    <w:p w14:paraId="4E302BF2" w14:textId="06154A67" w:rsidR="00BF381C"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11431A7A"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466B82">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5C520C2C"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FB60F5">
        <w:rPr>
          <w:rFonts w:ascii="Times New Roman" w:eastAsia="Times New Roman" w:hAnsi="Times New Roman" w:cs="Times New Roman"/>
          <w:sz w:val="22"/>
          <w:szCs w:val="22"/>
        </w:rPr>
        <w:t xml:space="preserve">clauses </w:t>
      </w:r>
      <w:r w:rsidR="000F45B4">
        <w:rPr>
          <w:rFonts w:ascii="Times New Roman" w:eastAsia="Times New Roman" w:hAnsi="Times New Roman" w:cs="Times New Roman"/>
          <w:sz w:val="22"/>
          <w:szCs w:val="22"/>
        </w:rPr>
        <w:t xml:space="preserve">particulières (CCP) daté du mois </w:t>
      </w:r>
      <w:r w:rsidR="00BA4F93">
        <w:rPr>
          <w:rFonts w:ascii="Times New Roman" w:eastAsia="Times New Roman" w:hAnsi="Times New Roman" w:cs="Times New Roman"/>
          <w:sz w:val="22"/>
          <w:szCs w:val="22"/>
        </w:rPr>
        <w:t>d</w:t>
      </w:r>
      <w:r w:rsidR="00111836">
        <w:rPr>
          <w:rFonts w:ascii="Times New Roman" w:eastAsia="Times New Roman" w:hAnsi="Times New Roman" w:cs="Times New Roman"/>
          <w:sz w:val="22"/>
          <w:szCs w:val="22"/>
        </w:rPr>
        <w:t xml:space="preserve">e </w:t>
      </w:r>
      <w:r w:rsidR="00722592" w:rsidRPr="00722592">
        <w:rPr>
          <w:rFonts w:ascii="Times New Roman" w:eastAsia="Times New Roman" w:hAnsi="Times New Roman" w:cs="Times New Roman"/>
          <w:sz w:val="22"/>
          <w:szCs w:val="22"/>
        </w:rPr>
        <w:t xml:space="preserve">février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3AF3E54C" w14:textId="77777777" w:rsidR="00C2571B" w:rsidRPr="00C2571B" w:rsidRDefault="00C2571B" w:rsidP="00C2571B">
      <w:pPr>
        <w:spacing w:before="240" w:after="120"/>
        <w:ind w:right="-669"/>
        <w:jc w:val="both"/>
        <w:rPr>
          <w:rFonts w:ascii="Times New Roman" w:eastAsia="Times New Roman" w:hAnsi="Times New Roman" w:cs="Times New Roman"/>
          <w:b/>
          <w:sz w:val="22"/>
          <w:szCs w:val="22"/>
          <w:u w:val="single"/>
        </w:rPr>
      </w:pPr>
      <w:r w:rsidRPr="00C2571B">
        <w:rPr>
          <w:rFonts w:ascii="Times New Roman" w:eastAsia="Times New Roman" w:hAnsi="Times New Roman" w:cs="Times New Roman"/>
          <w:b/>
          <w:sz w:val="22"/>
          <w:szCs w:val="22"/>
          <w:u w:val="single"/>
        </w:rPr>
        <w:t>DUREE DU MARCHE</w:t>
      </w:r>
    </w:p>
    <w:p w14:paraId="5CCEB6B4" w14:textId="0EC92DFC" w:rsidR="00E23101" w:rsidRDefault="00E23101" w:rsidP="00E136EF">
      <w:pPr>
        <w:spacing w:before="240" w:after="120"/>
        <w:ind w:right="-669"/>
        <w:jc w:val="both"/>
        <w:rPr>
          <w:rFonts w:ascii="Times New Roman" w:eastAsia="Times New Roman" w:hAnsi="Times New Roman" w:cs="Times New Roman"/>
          <w:sz w:val="22"/>
          <w:szCs w:val="22"/>
        </w:rPr>
      </w:pPr>
      <w:r w:rsidRPr="00E23101">
        <w:rPr>
          <w:rFonts w:ascii="Times New Roman" w:eastAsia="Times New Roman" w:hAnsi="Times New Roman" w:cs="Times New Roman"/>
          <w:sz w:val="22"/>
          <w:szCs w:val="22"/>
        </w:rPr>
        <w:t xml:space="preserve">Par dérogation à l’article 13.1.1 du CCAG FCS, la durée de l’accord-cadre est d’un (1) an et prend effet à compter du </w:t>
      </w:r>
      <w:r w:rsidR="00EC20FD">
        <w:rPr>
          <w:rFonts w:ascii="Times New Roman" w:eastAsia="Times New Roman" w:hAnsi="Times New Roman" w:cs="Times New Roman"/>
          <w:sz w:val="22"/>
          <w:szCs w:val="22"/>
        </w:rPr>
        <w:t>1</w:t>
      </w:r>
      <w:r w:rsidR="0065245B" w:rsidRPr="0065245B">
        <w:rPr>
          <w:rFonts w:ascii="Times New Roman" w:eastAsia="Times New Roman" w:hAnsi="Times New Roman" w:cs="Times New Roman"/>
          <w:sz w:val="22"/>
          <w:szCs w:val="22"/>
          <w:vertAlign w:val="superscript"/>
        </w:rPr>
        <w:t>er</w:t>
      </w:r>
      <w:r w:rsidR="0065245B">
        <w:rPr>
          <w:rFonts w:ascii="Times New Roman" w:eastAsia="Times New Roman" w:hAnsi="Times New Roman" w:cs="Times New Roman"/>
          <w:sz w:val="22"/>
          <w:szCs w:val="22"/>
        </w:rPr>
        <w:t xml:space="preserve"> </w:t>
      </w:r>
      <w:r w:rsidR="00EC20FD">
        <w:rPr>
          <w:rFonts w:ascii="Times New Roman" w:eastAsia="Times New Roman" w:hAnsi="Times New Roman" w:cs="Times New Roman"/>
          <w:sz w:val="22"/>
          <w:szCs w:val="22"/>
        </w:rPr>
        <w:t>juin 2026</w:t>
      </w:r>
      <w:r w:rsidRPr="00E23101">
        <w:rPr>
          <w:rFonts w:ascii="Times New Roman" w:eastAsia="Times New Roman" w:hAnsi="Times New Roman" w:cs="Times New Roman"/>
          <w:sz w:val="22"/>
          <w:szCs w:val="22"/>
        </w:rPr>
        <w:t xml:space="preserve"> ou à sa date de notification si celle-ci est postérieure. Le marché est reconductible tacitement trois (3) fois maximum pour des périodes de douze (12) mois chacune, sauf dénonciation par la BnF trois (3) mois avant la fin de la période annuelle en cours par lettre recommandée avec accusé de réception.</w:t>
      </w:r>
    </w:p>
    <w:p w14:paraId="2092A28E" w14:textId="6521CD52"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2514ABBE" w14:textId="77777777" w:rsidR="00757C07" w:rsidRDefault="00015510" w:rsidP="00D01BBD">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p>
    <w:tbl>
      <w:tblPr>
        <w:tblW w:w="87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26"/>
        <w:gridCol w:w="4606"/>
      </w:tblGrid>
      <w:tr w:rsidR="00757C07" w:rsidRPr="00757C07" w14:paraId="79D296E1" w14:textId="77777777" w:rsidTr="00786C06">
        <w:trPr>
          <w:trHeight w:val="626"/>
          <w:jc w:val="center"/>
        </w:trPr>
        <w:tc>
          <w:tcPr>
            <w:tcW w:w="412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53B406F6" w14:textId="50438D8D" w:rsidR="00757C07" w:rsidRPr="00757C07" w:rsidRDefault="00757C07" w:rsidP="00786C06">
            <w:pPr>
              <w:tabs>
                <w:tab w:val="left" w:pos="5670"/>
              </w:tabs>
              <w:jc w:val="center"/>
              <w:rPr>
                <w:rFonts w:ascii="Times New Roman" w:eastAsia="Times New Roman" w:hAnsi="Times New Roman" w:cs="Times New Roman"/>
                <w:b/>
                <w:sz w:val="22"/>
                <w:szCs w:val="22"/>
              </w:rPr>
            </w:pPr>
            <w:r w:rsidRPr="00757C07">
              <w:rPr>
                <w:rFonts w:ascii="Times New Roman" w:eastAsia="Times New Roman" w:hAnsi="Times New Roman" w:cs="Times New Roman"/>
                <w:b/>
                <w:sz w:val="22"/>
                <w:szCs w:val="22"/>
              </w:rPr>
              <w:t xml:space="preserve">Montant </w:t>
            </w:r>
            <w:r>
              <w:rPr>
                <w:rFonts w:ascii="Times New Roman" w:eastAsia="Times New Roman" w:hAnsi="Times New Roman" w:cs="Times New Roman"/>
                <w:b/>
                <w:sz w:val="22"/>
                <w:szCs w:val="22"/>
              </w:rPr>
              <w:t xml:space="preserve">annuel </w:t>
            </w:r>
            <w:r w:rsidRPr="00757C07">
              <w:rPr>
                <w:rFonts w:ascii="Times New Roman" w:eastAsia="Times New Roman" w:hAnsi="Times New Roman" w:cs="Times New Roman"/>
                <w:b/>
                <w:sz w:val="22"/>
                <w:szCs w:val="22"/>
              </w:rPr>
              <w:t>minimum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3C7BF0D3" w14:textId="60FED5A2" w:rsidR="00757C07" w:rsidRPr="00757C07" w:rsidRDefault="00757C07" w:rsidP="00786C06">
            <w:pPr>
              <w:tabs>
                <w:tab w:val="left" w:pos="5670"/>
              </w:tabs>
              <w:jc w:val="center"/>
              <w:rPr>
                <w:rFonts w:ascii="Times New Roman" w:eastAsia="Times New Roman" w:hAnsi="Times New Roman" w:cs="Times New Roman"/>
                <w:b/>
                <w:sz w:val="22"/>
                <w:szCs w:val="22"/>
              </w:rPr>
            </w:pPr>
            <w:r w:rsidRPr="00757C07">
              <w:rPr>
                <w:rFonts w:ascii="Times New Roman" w:eastAsia="Times New Roman" w:hAnsi="Times New Roman" w:cs="Times New Roman"/>
                <w:b/>
                <w:sz w:val="22"/>
                <w:szCs w:val="22"/>
              </w:rPr>
              <w:t xml:space="preserve">Montant </w:t>
            </w:r>
            <w:r>
              <w:rPr>
                <w:rFonts w:ascii="Times New Roman" w:eastAsia="Times New Roman" w:hAnsi="Times New Roman" w:cs="Times New Roman"/>
                <w:b/>
                <w:sz w:val="22"/>
                <w:szCs w:val="22"/>
              </w:rPr>
              <w:t xml:space="preserve">annuel </w:t>
            </w:r>
            <w:r w:rsidRPr="00757C07">
              <w:rPr>
                <w:rFonts w:ascii="Times New Roman" w:eastAsia="Times New Roman" w:hAnsi="Times New Roman" w:cs="Times New Roman"/>
                <w:b/>
                <w:sz w:val="22"/>
                <w:szCs w:val="22"/>
              </w:rPr>
              <w:t>maximum en € HT</w:t>
            </w:r>
          </w:p>
        </w:tc>
      </w:tr>
      <w:tr w:rsidR="00757C07" w:rsidRPr="00757C07" w14:paraId="0BBC3649" w14:textId="77777777" w:rsidTr="00786C06">
        <w:trPr>
          <w:trHeight w:val="626"/>
          <w:jc w:val="center"/>
        </w:trPr>
        <w:tc>
          <w:tcPr>
            <w:tcW w:w="4126" w:type="dxa"/>
            <w:tcBorders>
              <w:top w:val="single" w:sz="4" w:space="0" w:color="000000"/>
              <w:left w:val="single" w:sz="4" w:space="0" w:color="000000"/>
              <w:bottom w:val="single" w:sz="4" w:space="0" w:color="000000"/>
              <w:right w:val="single" w:sz="4" w:space="0" w:color="000000"/>
            </w:tcBorders>
            <w:vAlign w:val="center"/>
          </w:tcPr>
          <w:p w14:paraId="1EF339D7" w14:textId="77777777" w:rsidR="00757C07" w:rsidRPr="00757C07" w:rsidRDefault="00757C07" w:rsidP="00786C06">
            <w:pPr>
              <w:tabs>
                <w:tab w:val="left" w:pos="5670"/>
              </w:tabs>
              <w:jc w:val="center"/>
              <w:rPr>
                <w:rFonts w:ascii="Times New Roman" w:eastAsia="Times New Roman" w:hAnsi="Times New Roman" w:cs="Times New Roman"/>
                <w:b/>
                <w:sz w:val="22"/>
                <w:szCs w:val="22"/>
              </w:rPr>
            </w:pPr>
            <w:r w:rsidRPr="00757C07">
              <w:rPr>
                <w:rFonts w:ascii="Times New Roman" w:eastAsia="Times New Roman" w:hAnsi="Times New Roman" w:cs="Times New Roman"/>
                <w:b/>
                <w:sz w:val="22"/>
                <w:szCs w:val="22"/>
              </w:rPr>
              <w:t>Sans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73FEA992" w14:textId="740E1782" w:rsidR="00757C07" w:rsidRPr="00757C07" w:rsidRDefault="00786C06" w:rsidP="00786C06">
            <w:pPr>
              <w:tabs>
                <w:tab w:val="left" w:pos="5670"/>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50 000</w:t>
            </w:r>
            <w:r w:rsidR="00757C07">
              <w:rPr>
                <w:rFonts w:ascii="Times New Roman" w:eastAsia="Times New Roman" w:hAnsi="Times New Roman" w:cs="Times New Roman"/>
                <w:b/>
                <w:sz w:val="22"/>
                <w:szCs w:val="22"/>
              </w:rPr>
              <w:t xml:space="preserve"> </w:t>
            </w:r>
            <w:r w:rsidR="00757C07" w:rsidRPr="00757C07">
              <w:rPr>
                <w:rFonts w:ascii="Times New Roman" w:eastAsia="Times New Roman" w:hAnsi="Times New Roman" w:cs="Times New Roman"/>
                <w:b/>
                <w:sz w:val="22"/>
                <w:szCs w:val="22"/>
              </w:rPr>
              <w:t>€</w:t>
            </w:r>
          </w:p>
        </w:tc>
      </w:tr>
    </w:tbl>
    <w:p w14:paraId="01598CA3" w14:textId="77777777" w:rsidR="00757C07" w:rsidRPr="00757C07" w:rsidRDefault="00757C07" w:rsidP="00757C07">
      <w:pPr>
        <w:tabs>
          <w:tab w:val="left" w:pos="5670"/>
        </w:tabs>
        <w:spacing w:after="240"/>
        <w:jc w:val="both"/>
        <w:rPr>
          <w:rFonts w:ascii="Times New Roman" w:eastAsia="Times New Roman" w:hAnsi="Times New Roman" w:cs="Times New Roman"/>
          <w:sz w:val="22"/>
          <w:szCs w:val="22"/>
        </w:rPr>
      </w:pPr>
    </w:p>
    <w:p w14:paraId="63750920" w14:textId="77777777" w:rsidR="00757C07" w:rsidRPr="00757C07" w:rsidRDefault="00757C07" w:rsidP="00757C07">
      <w:pPr>
        <w:tabs>
          <w:tab w:val="left" w:pos="5670"/>
        </w:tabs>
        <w:spacing w:after="240"/>
        <w:jc w:val="both"/>
        <w:rPr>
          <w:rFonts w:ascii="Times New Roman" w:eastAsia="Times New Roman" w:hAnsi="Times New Roman" w:cs="Times New Roman"/>
          <w:sz w:val="22"/>
          <w:szCs w:val="22"/>
        </w:rPr>
      </w:pPr>
      <w:r w:rsidRPr="00757C07">
        <w:rPr>
          <w:rFonts w:ascii="Times New Roman" w:eastAsia="Times New Roman" w:hAnsi="Times New Roman" w:cs="Times New Roman"/>
          <w:sz w:val="22"/>
          <w:szCs w:val="22"/>
        </w:rPr>
        <w:t>Le taux de remise unique ou le coefficient de majoration est à appliquer sur les tarifs HT des éditeurs.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5"/>
        <w:gridCol w:w="3418"/>
      </w:tblGrid>
      <w:tr w:rsidR="00757C07" w:rsidRPr="00757C07" w14:paraId="63F740ED" w14:textId="77777777" w:rsidTr="00757C07">
        <w:trPr>
          <w:trHeight w:val="626"/>
          <w:jc w:val="center"/>
        </w:trPr>
        <w:tc>
          <w:tcPr>
            <w:tcW w:w="5255" w:type="dxa"/>
            <w:shd w:val="clear" w:color="auto" w:fill="C6D9F1"/>
            <w:vAlign w:val="center"/>
          </w:tcPr>
          <w:p w14:paraId="1BEC0E82" w14:textId="77777777" w:rsidR="00757C07" w:rsidRPr="00757C07" w:rsidRDefault="00757C07" w:rsidP="00786C06">
            <w:pPr>
              <w:tabs>
                <w:tab w:val="left" w:pos="5670"/>
              </w:tabs>
              <w:jc w:val="both"/>
              <w:rPr>
                <w:rFonts w:ascii="Times New Roman" w:eastAsia="Times New Roman" w:hAnsi="Times New Roman" w:cs="Times New Roman"/>
                <w:b/>
                <w:sz w:val="22"/>
                <w:szCs w:val="22"/>
              </w:rPr>
            </w:pPr>
            <w:r w:rsidRPr="00757C07">
              <w:rPr>
                <w:rFonts w:ascii="Times New Roman" w:eastAsia="Times New Roman" w:hAnsi="Times New Roman" w:cs="Times New Roman"/>
                <w:b/>
                <w:sz w:val="22"/>
                <w:szCs w:val="22"/>
              </w:rPr>
              <w:t>Taux de remise unique</w:t>
            </w:r>
          </w:p>
        </w:tc>
        <w:tc>
          <w:tcPr>
            <w:tcW w:w="3418" w:type="dxa"/>
            <w:shd w:val="clear" w:color="auto" w:fill="auto"/>
            <w:vAlign w:val="center"/>
          </w:tcPr>
          <w:p w14:paraId="49F55629" w14:textId="77777777" w:rsidR="00757C07" w:rsidRPr="00757C07" w:rsidRDefault="00757C07" w:rsidP="00786C06">
            <w:pPr>
              <w:tabs>
                <w:tab w:val="left" w:pos="5670"/>
              </w:tabs>
              <w:jc w:val="both"/>
              <w:rPr>
                <w:rFonts w:ascii="Times New Roman" w:eastAsia="Times New Roman" w:hAnsi="Times New Roman" w:cs="Times New Roman"/>
                <w:b/>
                <w:sz w:val="22"/>
                <w:szCs w:val="22"/>
              </w:rPr>
            </w:pPr>
            <w:r w:rsidRPr="00757C07">
              <w:rPr>
                <w:rFonts w:ascii="Times New Roman" w:eastAsia="Times New Roman" w:hAnsi="Times New Roman" w:cs="Times New Roman"/>
                <w:b/>
                <w:sz w:val="22"/>
                <w:szCs w:val="22"/>
              </w:rPr>
              <w:t>……………</w:t>
            </w:r>
          </w:p>
        </w:tc>
      </w:tr>
      <w:tr w:rsidR="00757C07" w:rsidRPr="00757C07" w14:paraId="7675325B" w14:textId="77777777" w:rsidTr="00757C07">
        <w:trPr>
          <w:trHeight w:hRule="exact" w:val="254"/>
          <w:jc w:val="center"/>
        </w:trPr>
        <w:tc>
          <w:tcPr>
            <w:tcW w:w="8673" w:type="dxa"/>
            <w:gridSpan w:val="2"/>
            <w:shd w:val="clear" w:color="auto" w:fill="auto"/>
            <w:vAlign w:val="center"/>
          </w:tcPr>
          <w:p w14:paraId="1F82C2BB" w14:textId="77777777" w:rsidR="00757C07" w:rsidRPr="00757C07" w:rsidRDefault="00757C07" w:rsidP="00786C06">
            <w:pPr>
              <w:tabs>
                <w:tab w:val="left" w:pos="5670"/>
              </w:tabs>
              <w:jc w:val="both"/>
              <w:rPr>
                <w:rFonts w:ascii="Times New Roman" w:eastAsia="Times New Roman" w:hAnsi="Times New Roman" w:cs="Times New Roman"/>
                <w:b/>
                <w:sz w:val="22"/>
                <w:szCs w:val="22"/>
              </w:rPr>
            </w:pPr>
            <w:r w:rsidRPr="00757C07">
              <w:rPr>
                <w:rFonts w:ascii="Times New Roman" w:eastAsia="Times New Roman" w:hAnsi="Times New Roman" w:cs="Times New Roman"/>
                <w:b/>
                <w:sz w:val="22"/>
                <w:szCs w:val="22"/>
              </w:rPr>
              <w:t>Ou</w:t>
            </w:r>
          </w:p>
        </w:tc>
      </w:tr>
      <w:tr w:rsidR="00757C07" w:rsidRPr="00757C07" w14:paraId="53FFE1D0" w14:textId="77777777" w:rsidTr="00757C07">
        <w:trPr>
          <w:trHeight w:val="626"/>
          <w:jc w:val="center"/>
        </w:trPr>
        <w:tc>
          <w:tcPr>
            <w:tcW w:w="5255" w:type="dxa"/>
            <w:shd w:val="clear" w:color="auto" w:fill="C6D9F1"/>
            <w:vAlign w:val="center"/>
          </w:tcPr>
          <w:p w14:paraId="0919D6A1" w14:textId="77777777" w:rsidR="00757C07" w:rsidRPr="00757C07" w:rsidRDefault="00757C07" w:rsidP="00786C06">
            <w:pPr>
              <w:tabs>
                <w:tab w:val="left" w:pos="5670"/>
              </w:tabs>
              <w:jc w:val="both"/>
              <w:rPr>
                <w:rFonts w:ascii="Times New Roman" w:eastAsia="Times New Roman" w:hAnsi="Times New Roman" w:cs="Times New Roman"/>
                <w:b/>
                <w:sz w:val="22"/>
                <w:szCs w:val="22"/>
              </w:rPr>
            </w:pPr>
            <w:r w:rsidRPr="00757C07">
              <w:rPr>
                <w:rFonts w:ascii="Times New Roman" w:eastAsia="Times New Roman" w:hAnsi="Times New Roman" w:cs="Times New Roman"/>
                <w:b/>
                <w:sz w:val="22"/>
                <w:szCs w:val="22"/>
              </w:rPr>
              <w:t>Coefficient de majoration</w:t>
            </w:r>
          </w:p>
        </w:tc>
        <w:tc>
          <w:tcPr>
            <w:tcW w:w="3418" w:type="dxa"/>
            <w:shd w:val="clear" w:color="auto" w:fill="auto"/>
            <w:vAlign w:val="center"/>
          </w:tcPr>
          <w:p w14:paraId="3F4BA4D9" w14:textId="77777777" w:rsidR="00757C07" w:rsidRPr="00757C07" w:rsidRDefault="00757C07" w:rsidP="00786C06">
            <w:pPr>
              <w:tabs>
                <w:tab w:val="left" w:pos="5670"/>
              </w:tabs>
              <w:jc w:val="both"/>
              <w:rPr>
                <w:rFonts w:ascii="Times New Roman" w:eastAsia="Times New Roman" w:hAnsi="Times New Roman" w:cs="Times New Roman"/>
                <w:b/>
                <w:sz w:val="22"/>
                <w:szCs w:val="22"/>
              </w:rPr>
            </w:pPr>
            <w:r w:rsidRPr="00757C07">
              <w:rPr>
                <w:rFonts w:ascii="Times New Roman" w:eastAsia="Times New Roman" w:hAnsi="Times New Roman" w:cs="Times New Roman"/>
                <w:b/>
                <w:sz w:val="22"/>
                <w:szCs w:val="22"/>
              </w:rPr>
              <w:t>……………</w:t>
            </w:r>
          </w:p>
        </w:tc>
      </w:tr>
    </w:tbl>
    <w:p w14:paraId="1A86BF42" w14:textId="77777777" w:rsidR="00757C07" w:rsidRPr="00757C07" w:rsidRDefault="00757C07" w:rsidP="00757C07">
      <w:pPr>
        <w:tabs>
          <w:tab w:val="left" w:pos="5670"/>
        </w:tabs>
        <w:spacing w:after="240"/>
        <w:jc w:val="both"/>
        <w:rPr>
          <w:rFonts w:ascii="Times New Roman" w:eastAsia="Times New Roman" w:hAnsi="Times New Roman" w:cs="Times New Roman"/>
          <w:sz w:val="22"/>
          <w:szCs w:val="22"/>
        </w:rPr>
      </w:pPr>
      <w:r w:rsidRPr="00757C07">
        <w:rPr>
          <w:rFonts w:ascii="Times New Roman" w:eastAsia="Times New Roman" w:hAnsi="Times New Roman" w:cs="Times New Roman"/>
          <w:sz w:val="22"/>
          <w:szCs w:val="22"/>
        </w:rPr>
        <w:t>Les prestations seront rémunérées par application des prix unitaires.</w:t>
      </w: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5221BA54"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sous-traitance</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3"/>
        <w:gridCol w:w="5447"/>
      </w:tblGrid>
      <w:tr w:rsidR="00063788" w14:paraId="262450C2" w14:textId="77777777" w:rsidTr="0037055D">
        <w:trPr>
          <w:cnfStyle w:val="000000100000" w:firstRow="0" w:lastRow="0" w:firstColumn="0" w:lastColumn="0" w:oddVBand="0" w:evenVBand="0" w:oddHBand="1" w:evenHBand="0" w:firstRowFirstColumn="0" w:firstRowLastColumn="0" w:lastRowFirstColumn="0" w:lastRowLastColumn="0"/>
          <w:trHeight w:val="633"/>
        </w:trPr>
        <w:tc>
          <w:tcPr>
            <w:cnfStyle w:val="000010000000" w:firstRow="0" w:lastRow="0" w:firstColumn="0" w:lastColumn="0" w:oddVBand="1" w:evenVBand="0" w:oddHBand="0" w:evenHBand="0" w:firstRowFirstColumn="0" w:firstRowLastColumn="0" w:lastRowFirstColumn="0" w:lastRowLastColumn="0"/>
            <w:tcW w:w="1994" w:type="pct"/>
            <w:shd w:val="clear" w:color="auto" w:fill="D6E3BC" w:themeFill="accent3" w:themeFillTint="66"/>
            <w:vAlign w:val="center"/>
          </w:tcPr>
          <w:p w14:paraId="72F5FEAE" w14:textId="77777777" w:rsidR="00063788" w:rsidRDefault="00346A1C" w:rsidP="0037055D">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Sous-traitant</w:t>
            </w:r>
          </w:p>
        </w:tc>
        <w:tc>
          <w:tcPr>
            <w:tcW w:w="3006" w:type="pct"/>
            <w:shd w:val="clear" w:color="auto" w:fill="D6E3BC" w:themeFill="accent3" w:themeFillTint="66"/>
            <w:vAlign w:val="center"/>
          </w:tcPr>
          <w:p w14:paraId="62385511" w14:textId="16B85B54" w:rsidR="00063788" w:rsidRDefault="00346A1C" w:rsidP="0037055D">
            <w:pPr>
              <w:keepNext/>
              <w:keepLines/>
              <w:spacing w:after="120"/>
              <w:ind w:firstLine="233"/>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i/>
              </w:rPr>
            </w:pPr>
            <w:r>
              <w:rPr>
                <w:rFonts w:ascii="Times New Roman" w:eastAsia="Times New Roman" w:hAnsi="Times New Roman" w:cs="Times New Roman"/>
                <w:b/>
                <w:i/>
                <w:sz w:val="22"/>
                <w:szCs w:val="22"/>
              </w:rPr>
              <w:t>Membre du groupement auquel le sous-traitant est rattaché(le cas échéant)</w:t>
            </w:r>
          </w:p>
        </w:tc>
      </w:tr>
      <w:tr w:rsidR="00063788" w14:paraId="516A790A" w14:textId="77777777" w:rsidTr="009961DD">
        <w:trPr>
          <w:trHeight w:val="493"/>
        </w:trPr>
        <w:tc>
          <w:tcPr>
            <w:cnfStyle w:val="000010000000" w:firstRow="0" w:lastRow="0" w:firstColumn="0" w:lastColumn="0" w:oddVBand="1" w:evenVBand="0" w:oddHBand="0" w:evenHBand="0" w:firstRowFirstColumn="0" w:firstRowLastColumn="0" w:lastRowFirstColumn="0" w:lastRowLastColumn="0"/>
            <w:tcW w:w="1994" w:type="pct"/>
            <w:shd w:val="clear" w:color="auto" w:fill="C6D9F1" w:themeFill="text2" w:themeFillTint="33"/>
          </w:tcPr>
          <w:p w14:paraId="5A3AE550" w14:textId="77777777" w:rsidR="00063788" w:rsidRDefault="00063788">
            <w:pPr>
              <w:tabs>
                <w:tab w:val="left" w:pos="851"/>
              </w:tabs>
              <w:jc w:val="center"/>
              <w:rPr>
                <w:rFonts w:ascii="Times New Roman" w:eastAsia="Times New Roman" w:hAnsi="Times New Roman" w:cs="Times New Roman"/>
                <w:sz w:val="22"/>
                <w:szCs w:val="22"/>
              </w:rPr>
            </w:pPr>
          </w:p>
        </w:tc>
        <w:tc>
          <w:tcPr>
            <w:tcW w:w="3006" w:type="pct"/>
            <w:shd w:val="clear" w:color="auto" w:fill="C6D9F1" w:themeFill="text2" w:themeFillTint="33"/>
          </w:tcPr>
          <w:p w14:paraId="207C08CE" w14:textId="77777777" w:rsidR="00063788" w:rsidRDefault="00063788">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r>
      <w:tr w:rsidR="00E05A70" w14:paraId="6EF44052" w14:textId="77777777" w:rsidTr="009961DD">
        <w:trPr>
          <w:cnfStyle w:val="000000100000" w:firstRow="0" w:lastRow="0" w:firstColumn="0" w:lastColumn="0" w:oddVBand="0" w:evenVBand="0" w:oddHBand="1" w:evenHBand="0" w:firstRowFirstColumn="0" w:firstRowLastColumn="0" w:lastRowFirstColumn="0" w:lastRowLastColumn="0"/>
          <w:trHeight w:val="493"/>
        </w:trPr>
        <w:tc>
          <w:tcPr>
            <w:cnfStyle w:val="000010000000" w:firstRow="0" w:lastRow="0" w:firstColumn="0" w:lastColumn="0" w:oddVBand="1" w:evenVBand="0" w:oddHBand="0" w:evenHBand="0" w:firstRowFirstColumn="0" w:firstRowLastColumn="0" w:lastRowFirstColumn="0" w:lastRowLastColumn="0"/>
            <w:tcW w:w="1994" w:type="pct"/>
            <w:shd w:val="clear" w:color="auto" w:fill="C6D9F1" w:themeFill="text2" w:themeFillTint="33"/>
          </w:tcPr>
          <w:p w14:paraId="747CD9E0" w14:textId="77777777" w:rsidR="00E05A70" w:rsidRDefault="00E05A70">
            <w:pPr>
              <w:tabs>
                <w:tab w:val="left" w:pos="851"/>
              </w:tabs>
              <w:jc w:val="center"/>
              <w:rPr>
                <w:rFonts w:ascii="Times New Roman" w:eastAsia="Times New Roman" w:hAnsi="Times New Roman" w:cs="Times New Roman"/>
                <w:sz w:val="22"/>
                <w:szCs w:val="22"/>
              </w:rPr>
            </w:pPr>
          </w:p>
        </w:tc>
        <w:tc>
          <w:tcPr>
            <w:tcW w:w="3006" w:type="pct"/>
            <w:shd w:val="clear" w:color="auto" w:fill="C6D9F1" w:themeFill="text2" w:themeFillTint="33"/>
          </w:tcPr>
          <w:p w14:paraId="74BF6E38" w14:textId="77777777" w:rsidR="00E05A70" w:rsidRDefault="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r>
    </w:tbl>
    <w:p w14:paraId="2F622720" w14:textId="16D136E0" w:rsidR="003355CA" w:rsidRDefault="00805F73">
      <w:p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r w:rsidR="003355CA" w:rsidRPr="006C41D4">
        <w:rPr>
          <w:rFonts w:ascii="Times New Roman" w:eastAsia="Times New Roman" w:hAnsi="Times New Roman" w:cs="Times New Roman"/>
          <w:sz w:val="22"/>
          <w:szCs w:val="22"/>
        </w:rPr>
        <w:t>n cas de groupement solidaire, le paiement peut être effectué sur un compte unique, ouvert au nom des membres du groupement ou du mandataire moyennant les habilitations de l’ensemble des membres du groupement, y compris si le marché prévoit une répartition des paiements entre les membres du groupement.</w:t>
      </w:r>
    </w:p>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B27591">
        <w:tc>
          <w:tcPr>
            <w:tcW w:w="5000" w:type="pct"/>
            <w:shd w:val="clear" w:color="auto" w:fill="D6E3BC" w:themeFill="accent3" w:themeFillTint="66"/>
            <w:vAlign w:val="center"/>
          </w:tcPr>
          <w:p w14:paraId="06976069" w14:textId="2663DD9F" w:rsidR="00693117" w:rsidRDefault="00693117" w:rsidP="00B27591">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B27591">
        <w:tc>
          <w:tcPr>
            <w:tcW w:w="5000" w:type="pct"/>
          </w:tcPr>
          <w:p w14:paraId="6A23D8B5" w14:textId="77777777" w:rsidR="00693117" w:rsidRDefault="00693117" w:rsidP="00B27591">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B27591">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B27591">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52B7FCD6" w:rsidR="00693117" w:rsidRPr="0037055D" w:rsidRDefault="00693117" w:rsidP="00236BB2">
            <w:pPr>
              <w:tabs>
                <w:tab w:val="left" w:pos="560"/>
              </w:tabs>
              <w:spacing w:before="480" w:after="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47E0CBCE" w14:textId="36C74556" w:rsidR="00063788" w:rsidRPr="00FB60F5" w:rsidRDefault="00346A1C" w:rsidP="00805F73">
      <w:pPr>
        <w:numPr>
          <w:ilvl w:val="0"/>
          <w:numId w:val="3"/>
        </w:numPr>
        <w:ind w:right="792"/>
        <w:jc w:val="both"/>
        <w:rPr>
          <w:sz w:val="22"/>
          <w:szCs w:val="22"/>
        </w:rPr>
      </w:pPr>
      <w:r w:rsidRPr="00FB60F5">
        <w:rPr>
          <w:rFonts w:ascii="Times New Roman" w:eastAsia="Times New Roman" w:hAnsi="Times New Roman" w:cs="Times New Roman"/>
          <w:sz w:val="22"/>
          <w:szCs w:val="22"/>
        </w:rPr>
        <w:t xml:space="preserve">Annexe </w:t>
      </w:r>
      <w:r w:rsidR="00805F73">
        <w:rPr>
          <w:rFonts w:ascii="Times New Roman" w:eastAsia="Times New Roman" w:hAnsi="Times New Roman" w:cs="Times New Roman"/>
          <w:sz w:val="22"/>
          <w:szCs w:val="22"/>
        </w:rPr>
        <w:t>1</w:t>
      </w:r>
      <w:r w:rsidRPr="00FB60F5">
        <w:rPr>
          <w:rFonts w:ascii="Times New Roman" w:eastAsia="Times New Roman" w:hAnsi="Times New Roman" w:cs="Times New Roman"/>
          <w:sz w:val="22"/>
          <w:szCs w:val="22"/>
        </w:rPr>
        <w:t xml:space="preserve"> : La déclaration de sous-traitance et d’agrément des conditions de paiement (le cas échéant)</w:t>
      </w:r>
      <w:r w:rsidR="008D581A">
        <w:rPr>
          <w:rFonts w:ascii="Times New Roman" w:eastAsia="Times New Roman" w:hAnsi="Times New Roman" w:cs="Times New Roman"/>
          <w:sz w:val="22"/>
          <w:szCs w:val="22"/>
        </w:rPr>
        <w:t>.</w:t>
      </w:r>
    </w:p>
    <w:p w14:paraId="574A02AC" w14:textId="77777777" w:rsidR="00F34F91" w:rsidRPr="00875FED" w:rsidRDefault="00F34F91" w:rsidP="00805F73">
      <w:pPr>
        <w:ind w:left="786"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B27591">
        <w:trPr>
          <w:jc w:val="center"/>
        </w:trPr>
        <w:tc>
          <w:tcPr>
            <w:tcW w:w="5000" w:type="pct"/>
            <w:shd w:val="clear" w:color="auto" w:fill="D6E3BC" w:themeFill="accent3" w:themeFillTint="66"/>
            <w:vAlign w:val="center"/>
          </w:tcPr>
          <w:p w14:paraId="1C84AB5A" w14:textId="77777777" w:rsidR="00B34578" w:rsidRPr="00B34578" w:rsidRDefault="00B34578" w:rsidP="00F34F91">
            <w:pPr>
              <w:pStyle w:val="Paragraphedeliste"/>
              <w:tabs>
                <w:tab w:val="left" w:pos="6237"/>
              </w:tabs>
              <w:ind w:left="786"/>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2B65F0">
        <w:trPr>
          <w:trHeight w:val="2369"/>
          <w:jc w:val="center"/>
        </w:trPr>
        <w:tc>
          <w:tcPr>
            <w:tcW w:w="5000" w:type="pct"/>
          </w:tcPr>
          <w:p w14:paraId="46788A9B" w14:textId="77777777" w:rsidR="00B34578" w:rsidRDefault="00B34578" w:rsidP="00B27591">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B27591">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52138C78" w:rsidR="00B34578" w:rsidRDefault="00B34578" w:rsidP="00F13B9E">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 : ……………………………………. </w:t>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B27591">
        <w:trPr>
          <w:jc w:val="center"/>
        </w:trPr>
        <w:tc>
          <w:tcPr>
            <w:tcW w:w="5000" w:type="pct"/>
            <w:shd w:val="clear" w:color="auto" w:fill="D6E3BC" w:themeFill="accent3" w:themeFillTint="66"/>
            <w:vAlign w:val="center"/>
          </w:tcPr>
          <w:p w14:paraId="0766FF52" w14:textId="77777777" w:rsidR="00B34578" w:rsidRPr="00534C6F" w:rsidRDefault="00B34578" w:rsidP="00B27591">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B27591">
        <w:trPr>
          <w:jc w:val="center"/>
        </w:trPr>
        <w:tc>
          <w:tcPr>
            <w:tcW w:w="5000" w:type="pct"/>
          </w:tcPr>
          <w:p w14:paraId="453312DB" w14:textId="77777777" w:rsidR="00B34578" w:rsidRDefault="00B34578" w:rsidP="00B27591">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814A4B">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1218566E" w:rsidR="00B34578" w:rsidRDefault="00B34578" w:rsidP="00814A4B">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p w14:paraId="1C3D7E05" w14:textId="77777777" w:rsidR="007A28D1" w:rsidRDefault="007A28D1" w:rsidP="00A41435">
      <w:pPr>
        <w:tabs>
          <w:tab w:val="left" w:pos="560"/>
          <w:tab w:val="left" w:pos="3100"/>
          <w:tab w:val="left" w:pos="5860"/>
        </w:tabs>
        <w:ind w:right="-2"/>
        <w:rPr>
          <w:rFonts w:ascii="Times New Roman" w:eastAsia="Times New Roman" w:hAnsi="Times New Roman" w:cs="Times New Roman"/>
          <w:sz w:val="22"/>
          <w:szCs w:val="22"/>
        </w:rPr>
      </w:pPr>
    </w:p>
    <w:tbl>
      <w:tblPr>
        <w:tblW w:w="5087" w:type="pct"/>
        <w:jc w:val="center"/>
        <w:tblLook w:val="04A0" w:firstRow="1" w:lastRow="0" w:firstColumn="1" w:lastColumn="0" w:noHBand="0" w:noVBand="1"/>
      </w:tblPr>
      <w:tblGrid>
        <w:gridCol w:w="1001"/>
        <w:gridCol w:w="8196"/>
      </w:tblGrid>
      <w:tr w:rsidR="00D70679" w:rsidRPr="00D70679" w14:paraId="26CC0B93" w14:textId="77777777" w:rsidTr="00D70679">
        <w:trPr>
          <w:jc w:val="center"/>
        </w:trPr>
        <w:tc>
          <w:tcPr>
            <w:tcW w:w="544" w:type="pct"/>
            <w:tcBorders>
              <w:top w:val="single" w:sz="12" w:space="0" w:color="000000"/>
              <w:left w:val="single" w:sz="12" w:space="0" w:color="000000"/>
              <w:bottom w:val="single" w:sz="12" w:space="0" w:color="000000"/>
              <w:right w:val="single" w:sz="6" w:space="0" w:color="000000"/>
            </w:tcBorders>
            <w:vAlign w:val="center"/>
            <w:hideMark/>
          </w:tcPr>
          <w:p w14:paraId="64599D20" w14:textId="77777777" w:rsidR="00D70679" w:rsidRPr="00D70679" w:rsidRDefault="00D70679" w:rsidP="00D70679">
            <w:pPr>
              <w:keepNext/>
              <w:spacing w:before="240" w:after="120"/>
              <w:ind w:left="709" w:hanging="709"/>
              <w:jc w:val="both"/>
              <w:outlineLvl w:val="1"/>
              <w:rPr>
                <w:rFonts w:ascii="Times New Roman" w:eastAsia="Times New Roman" w:hAnsi="Times New Roman" w:cs="Times New Roman"/>
                <w:b/>
                <w:sz w:val="22"/>
                <w:szCs w:val="22"/>
              </w:rPr>
            </w:pPr>
            <w:r w:rsidRPr="00D70679">
              <w:rPr>
                <w:rFonts w:ascii="Times New Roman" w:eastAsia="Times New Roman" w:hAnsi="Times New Roman" w:cs="Times New Roman"/>
                <w:b/>
                <w:sz w:val="22"/>
                <w:szCs w:val="22"/>
              </w:rPr>
              <w:t>F</w:t>
            </w:r>
          </w:p>
        </w:tc>
        <w:tc>
          <w:tcPr>
            <w:tcW w:w="4456" w:type="pct"/>
            <w:tcBorders>
              <w:top w:val="single" w:sz="12" w:space="0" w:color="000000"/>
              <w:left w:val="single" w:sz="6" w:space="0" w:color="000000"/>
              <w:bottom w:val="single" w:sz="12" w:space="0" w:color="000000"/>
              <w:right w:val="single" w:sz="12" w:space="0" w:color="000000"/>
            </w:tcBorders>
            <w:vAlign w:val="center"/>
            <w:hideMark/>
          </w:tcPr>
          <w:p w14:paraId="5CEDB881" w14:textId="77777777" w:rsidR="00D70679" w:rsidRPr="00D70679" w:rsidRDefault="00D70679" w:rsidP="00D70679">
            <w:pPr>
              <w:keepNext/>
              <w:spacing w:before="240" w:after="120"/>
              <w:ind w:left="709" w:hanging="709"/>
              <w:jc w:val="both"/>
              <w:outlineLvl w:val="1"/>
              <w:rPr>
                <w:rFonts w:ascii="Times New Roman" w:eastAsia="Times New Roman" w:hAnsi="Times New Roman" w:cs="Times New Roman"/>
                <w:b/>
                <w:sz w:val="22"/>
                <w:szCs w:val="22"/>
              </w:rPr>
            </w:pPr>
            <w:r w:rsidRPr="00D70679">
              <w:rPr>
                <w:rFonts w:ascii="Times New Roman" w:eastAsia="Times New Roman" w:hAnsi="Times New Roman" w:cs="Times New Roman"/>
                <w:b/>
                <w:sz w:val="22"/>
                <w:szCs w:val="22"/>
              </w:rPr>
              <w:t>NANTISSEMENT OU DE CESSION DE CRÉANCES</w:t>
            </w:r>
            <w:r w:rsidRPr="00D70679">
              <w:rPr>
                <w:rFonts w:ascii="Times New Roman" w:eastAsia="Times New Roman" w:hAnsi="Times New Roman" w:cs="Times New Roman"/>
                <w:b/>
                <w:sz w:val="22"/>
                <w:szCs w:val="22"/>
                <w:vertAlign w:val="superscript"/>
              </w:rPr>
              <w:footnoteReference w:id="1"/>
            </w:r>
          </w:p>
        </w:tc>
      </w:tr>
    </w:tbl>
    <w:p w14:paraId="7CE4D0A7" w14:textId="77777777" w:rsidR="00D70679" w:rsidRPr="00D70679" w:rsidRDefault="00D70679" w:rsidP="00D70679">
      <w:pPr>
        <w:spacing w:before="240" w:after="120"/>
        <w:jc w:val="both"/>
        <w:rPr>
          <w:rFonts w:ascii="Times New Roman" w:eastAsia="Times New Roman" w:hAnsi="Times New Roman" w:cs="Times New Roman"/>
          <w:sz w:val="22"/>
          <w:szCs w:val="22"/>
        </w:rPr>
      </w:pPr>
      <w:r w:rsidRPr="00D70679">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D70679">
        <w:rPr>
          <w:rFonts w:ascii="Times New Roman" w:eastAsia="Times New Roman" w:hAnsi="Times New Roman" w:cs="Times New Roman"/>
          <w:b/>
          <w:bCs/>
          <w:sz w:val="22"/>
          <w:szCs w:val="22"/>
        </w:rPr>
        <w:t>certificat de cessibilité de créance (formulaire NOTI 6)</w:t>
      </w:r>
      <w:r w:rsidRPr="00D70679">
        <w:rPr>
          <w:rFonts w:ascii="Times New Roman" w:eastAsia="Times New Roman" w:hAnsi="Times New Roman" w:cs="Times New Roman"/>
          <w:sz w:val="22"/>
          <w:szCs w:val="22"/>
        </w:rPr>
        <w:t>.</w:t>
      </w:r>
    </w:p>
    <w:p w14:paraId="71259718" w14:textId="77777777" w:rsidR="00D70679" w:rsidRPr="00D70679" w:rsidRDefault="00D70679" w:rsidP="00D70679">
      <w:pPr>
        <w:spacing w:before="240" w:after="120"/>
        <w:jc w:val="both"/>
        <w:rPr>
          <w:rFonts w:ascii="Times New Roman" w:eastAsia="Times New Roman" w:hAnsi="Times New Roman" w:cs="Times New Roman"/>
          <w:sz w:val="22"/>
          <w:szCs w:val="22"/>
        </w:rPr>
      </w:pPr>
      <w:r w:rsidRPr="00D70679">
        <w:rPr>
          <w:rFonts w:ascii="Times New Roman" w:eastAsia="Times New Roman" w:hAnsi="Times New Roman" w:cs="Times New Roman"/>
          <w:sz w:val="22"/>
          <w:szCs w:val="22"/>
        </w:rPr>
        <w:t xml:space="preserve">Ce certificat, signé électroniquement par la BnF, tient lieu de </w:t>
      </w:r>
      <w:r w:rsidRPr="00D70679">
        <w:rPr>
          <w:rFonts w:ascii="Times New Roman" w:eastAsia="Times New Roman" w:hAnsi="Times New Roman" w:cs="Times New Roman"/>
          <w:bCs/>
          <w:sz w:val="22"/>
          <w:szCs w:val="22"/>
        </w:rPr>
        <w:t>copie certifiée conforme de l’acte d’engagement revêtu de la mention « exemplaire unique »</w:t>
      </w:r>
      <w:r w:rsidRPr="00D70679">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225A72" w14:textId="77777777" w:rsidR="00D70679" w:rsidRPr="00D70679" w:rsidRDefault="00D70679" w:rsidP="00D70679">
      <w:pPr>
        <w:spacing w:before="240" w:after="120"/>
        <w:jc w:val="both"/>
        <w:rPr>
          <w:rFonts w:ascii="Times New Roman" w:eastAsia="Times New Roman" w:hAnsi="Times New Roman" w:cs="Times New Roman"/>
          <w:sz w:val="22"/>
          <w:szCs w:val="22"/>
        </w:rPr>
      </w:pPr>
      <w:r w:rsidRPr="00D70679">
        <w:rPr>
          <w:rFonts w:ascii="Times New Roman" w:eastAsia="Times New Roman" w:hAnsi="Times New Roman" w:cs="Times New Roman"/>
          <w:sz w:val="22"/>
          <w:szCs w:val="22"/>
        </w:rPr>
        <w:t>La demande de délivrance du certificat de cessibilité doit être adressée par le titulaire à la BnF à l’adresse suivante : marches.publics@bnf.fr.</w:t>
      </w:r>
    </w:p>
    <w:p w14:paraId="22F4A274" w14:textId="77777777" w:rsidR="00D70679" w:rsidRPr="00D70679" w:rsidRDefault="00D70679" w:rsidP="00D70679">
      <w:pPr>
        <w:spacing w:after="360"/>
        <w:jc w:val="both"/>
        <w:rPr>
          <w:rFonts w:ascii="Times New Roman" w:eastAsia="Times New Roman" w:hAnsi="Times New Roman" w:cs="Times New Roman"/>
          <w:i/>
          <w:sz w:val="22"/>
          <w:szCs w:val="22"/>
        </w:rPr>
      </w:pPr>
      <w:r w:rsidRPr="00D70679">
        <w:rPr>
          <w:rFonts w:ascii="Times New Roman" w:eastAsia="Times New Roman" w:hAnsi="Times New Roman" w:cs="Times New Roman"/>
          <w:i/>
          <w:sz w:val="22"/>
          <w:szCs w:val="22"/>
        </w:rPr>
        <w:t xml:space="preserve"> </w:t>
      </w:r>
    </w:p>
    <w:tbl>
      <w:tblPr>
        <w:tblW w:w="5087" w:type="pct"/>
        <w:jc w:val="center"/>
        <w:tblLook w:val="04A0" w:firstRow="1" w:lastRow="0" w:firstColumn="1" w:lastColumn="0" w:noHBand="0" w:noVBand="1"/>
      </w:tblPr>
      <w:tblGrid>
        <w:gridCol w:w="977"/>
        <w:gridCol w:w="8220"/>
      </w:tblGrid>
      <w:tr w:rsidR="00D70679" w:rsidRPr="00D70679" w14:paraId="4C472D1D" w14:textId="77777777" w:rsidTr="00D70679">
        <w:trPr>
          <w:jc w:val="center"/>
        </w:trPr>
        <w:tc>
          <w:tcPr>
            <w:tcW w:w="531" w:type="pct"/>
            <w:tcBorders>
              <w:top w:val="single" w:sz="12" w:space="0" w:color="000000"/>
              <w:left w:val="single" w:sz="12" w:space="0" w:color="000000"/>
              <w:bottom w:val="single" w:sz="12" w:space="0" w:color="000000"/>
              <w:right w:val="single" w:sz="6" w:space="0" w:color="000000"/>
            </w:tcBorders>
            <w:vAlign w:val="center"/>
            <w:hideMark/>
          </w:tcPr>
          <w:p w14:paraId="1E090A38" w14:textId="77777777" w:rsidR="00D70679" w:rsidRPr="00D70679" w:rsidRDefault="00D70679" w:rsidP="00D70679">
            <w:pPr>
              <w:keepNext/>
              <w:spacing w:before="240" w:after="120"/>
              <w:ind w:left="709" w:hanging="709"/>
              <w:jc w:val="both"/>
              <w:outlineLvl w:val="1"/>
              <w:rPr>
                <w:rFonts w:ascii="Times New Roman" w:eastAsia="Times New Roman" w:hAnsi="Times New Roman" w:cs="Times New Roman"/>
                <w:b/>
                <w:sz w:val="22"/>
                <w:szCs w:val="22"/>
              </w:rPr>
            </w:pPr>
            <w:r w:rsidRPr="00D70679">
              <w:rPr>
                <w:rFonts w:ascii="Times New Roman" w:eastAsia="Times New Roman" w:hAnsi="Times New Roman" w:cs="Times New Roman"/>
                <w:b/>
                <w:sz w:val="22"/>
                <w:szCs w:val="22"/>
              </w:rPr>
              <w:t>G</w:t>
            </w:r>
          </w:p>
        </w:tc>
        <w:tc>
          <w:tcPr>
            <w:tcW w:w="4469" w:type="pct"/>
            <w:tcBorders>
              <w:top w:val="single" w:sz="12" w:space="0" w:color="000000"/>
              <w:left w:val="single" w:sz="6" w:space="0" w:color="000000"/>
              <w:bottom w:val="single" w:sz="12" w:space="0" w:color="000000"/>
              <w:right w:val="single" w:sz="12" w:space="0" w:color="000000"/>
            </w:tcBorders>
            <w:vAlign w:val="center"/>
            <w:hideMark/>
          </w:tcPr>
          <w:p w14:paraId="5BD9C429" w14:textId="77777777" w:rsidR="00D70679" w:rsidRPr="00D70679" w:rsidRDefault="00D70679" w:rsidP="00D70679">
            <w:pPr>
              <w:keepNext/>
              <w:spacing w:before="240" w:after="120"/>
              <w:ind w:left="709" w:hanging="709"/>
              <w:jc w:val="both"/>
              <w:outlineLvl w:val="1"/>
              <w:rPr>
                <w:rFonts w:ascii="Times New Roman" w:eastAsia="Times New Roman" w:hAnsi="Times New Roman" w:cs="Times New Roman"/>
                <w:b/>
                <w:sz w:val="22"/>
                <w:szCs w:val="22"/>
              </w:rPr>
            </w:pPr>
            <w:r w:rsidRPr="00D70679">
              <w:rPr>
                <w:rFonts w:ascii="Times New Roman" w:eastAsia="Times New Roman" w:hAnsi="Times New Roman" w:cs="Times New Roman"/>
                <w:b/>
                <w:sz w:val="22"/>
                <w:szCs w:val="22"/>
              </w:rPr>
              <w:t>NOTIFICATION DU MARCHÉ AU TITULAIRE</w:t>
            </w:r>
          </w:p>
        </w:tc>
      </w:tr>
    </w:tbl>
    <w:p w14:paraId="619A91AB" w14:textId="77777777" w:rsidR="00D70679" w:rsidRPr="00D70679" w:rsidRDefault="00D70679" w:rsidP="00D70679">
      <w:pPr>
        <w:ind w:right="650"/>
        <w:jc w:val="both"/>
        <w:rPr>
          <w:rFonts w:ascii="Times New Roman" w:eastAsia="Times New Roman" w:hAnsi="Times New Roman" w:cs="Times New Roman"/>
          <w:sz w:val="22"/>
          <w:szCs w:val="22"/>
        </w:rPr>
      </w:pPr>
    </w:p>
    <w:p w14:paraId="01D328B0" w14:textId="77777777" w:rsidR="00D70679" w:rsidRPr="00D70679" w:rsidRDefault="00D70679" w:rsidP="00D70679">
      <w:pPr>
        <w:tabs>
          <w:tab w:val="left" w:pos="4000"/>
        </w:tabs>
        <w:rPr>
          <w:rFonts w:ascii="Times New Roman" w:eastAsia="Times New Roman" w:hAnsi="Times New Roman" w:cs="Times New Roman"/>
          <w:sz w:val="22"/>
          <w:szCs w:val="22"/>
        </w:rPr>
      </w:pPr>
      <w:r w:rsidRPr="00D70679">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1CCC9A11" w14:textId="77777777" w:rsidR="00D70679" w:rsidRPr="00D70679" w:rsidRDefault="00D70679" w:rsidP="00D70679">
      <w:pPr>
        <w:tabs>
          <w:tab w:val="left" w:pos="4000"/>
        </w:tabs>
        <w:rPr>
          <w:rFonts w:ascii="Times New Roman" w:eastAsia="Times New Roman" w:hAnsi="Times New Roman" w:cs="Times New Roman"/>
          <w:sz w:val="22"/>
          <w:szCs w:val="22"/>
        </w:rPr>
      </w:pPr>
      <w:r w:rsidRPr="00D70679">
        <w:rPr>
          <w:rFonts w:ascii="Times New Roman" w:eastAsia="Times New Roman" w:hAnsi="Times New Roman" w:cs="Times New Roman"/>
          <w:sz w:val="22"/>
          <w:szCs w:val="22"/>
        </w:rPr>
        <w:t>A défaut, par dérogation à l’article 3 du CCAG-FCS, le délai est ramené à 4 jours calendaires.</w:t>
      </w:r>
    </w:p>
    <w:p w14:paraId="3A51B9AA" w14:textId="6C4C80BA" w:rsidR="002B65F0" w:rsidRPr="00A41435" w:rsidRDefault="00A41435" w:rsidP="00A41435">
      <w:pPr>
        <w:tabs>
          <w:tab w:val="left" w:pos="400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sectPr w:rsidR="002B65F0" w:rsidRPr="00A41435"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D9E5D" w14:textId="77777777" w:rsidR="00FA0DD3" w:rsidRDefault="00FA0DD3">
      <w:r>
        <w:separator/>
      </w:r>
    </w:p>
  </w:endnote>
  <w:endnote w:type="continuationSeparator" w:id="0">
    <w:p w14:paraId="0EF7F275" w14:textId="77777777" w:rsidR="00FA0DD3" w:rsidRDefault="00FA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967907" w:rsidRDefault="00967907">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8D581A">
              <w:rPr>
                <w:b/>
                <w:bCs/>
                <w:noProof/>
                <w:sz w:val="16"/>
              </w:rPr>
              <w:t>8</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8D581A">
              <w:rPr>
                <w:b/>
                <w:bCs/>
                <w:noProof/>
                <w:sz w:val="16"/>
              </w:rPr>
              <w:t>8</w:t>
            </w:r>
            <w:r w:rsidRPr="00534C6F">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BC046" w14:textId="77777777" w:rsidR="00FA0DD3" w:rsidRDefault="00FA0DD3">
      <w:r>
        <w:separator/>
      </w:r>
    </w:p>
  </w:footnote>
  <w:footnote w:type="continuationSeparator" w:id="0">
    <w:p w14:paraId="32952878" w14:textId="77777777" w:rsidR="00FA0DD3" w:rsidRDefault="00FA0DD3">
      <w:r>
        <w:continuationSeparator/>
      </w:r>
    </w:p>
  </w:footnote>
  <w:footnote w:id="1">
    <w:p w14:paraId="703F4582" w14:textId="77777777" w:rsidR="00D70679" w:rsidRDefault="00D70679" w:rsidP="00D70679">
      <w:pP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967907" w:rsidRDefault="00967907">
    <w:pPr>
      <w:pStyle w:val="En-tte"/>
    </w:pPr>
  </w:p>
  <w:p w14:paraId="2806F54D" w14:textId="465AD2DB" w:rsidR="00967907" w:rsidRDefault="00967907" w:rsidP="00F36AF8">
    <w:pPr>
      <w:pStyle w:val="En-tte"/>
      <w:tabs>
        <w:tab w:val="clear" w:pos="4536"/>
        <w:tab w:val="clear" w:pos="9072"/>
        <w:tab w:val="left" w:pos="7320"/>
      </w:tabs>
    </w:pPr>
    <w:r>
      <w:tab/>
    </w:r>
  </w:p>
  <w:p w14:paraId="03DAC26D" w14:textId="059BFD60" w:rsidR="00967907" w:rsidRDefault="00967907">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D1728"/>
    <w:multiLevelType w:val="hybridMultilevel"/>
    <w:tmpl w:val="FFB42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EE75C1"/>
    <w:multiLevelType w:val="hybridMultilevel"/>
    <w:tmpl w:val="21483406"/>
    <w:lvl w:ilvl="0" w:tplc="AC0A66CC">
      <w:numFmt w:val="bullet"/>
      <w:lvlText w:val="-"/>
      <w:lvlJc w:val="left"/>
      <w:pPr>
        <w:ind w:left="3600" w:hanging="360"/>
      </w:pPr>
      <w:rPr>
        <w:rFonts w:ascii="Times New Roman" w:eastAsia="Times New Roman" w:hAnsi="Times New Roman" w:cs="Times New Roman"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7"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C53B0D"/>
    <w:multiLevelType w:val="hybridMultilevel"/>
    <w:tmpl w:val="BAC6CC96"/>
    <w:lvl w:ilvl="0" w:tplc="4CA481C4">
      <w:numFmt w:val="bullet"/>
      <w:lvlText w:val="-"/>
      <w:lvlJc w:val="left"/>
      <w:pPr>
        <w:ind w:left="3240" w:hanging="360"/>
      </w:pPr>
      <w:rPr>
        <w:rFonts w:ascii="Times New Roman" w:eastAsia="Times New Roman" w:hAnsi="Times New Roman" w:cs="Times New Roman"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12"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4"/>
  </w:num>
  <w:num w:numId="2">
    <w:abstractNumId w:val="3"/>
  </w:num>
  <w:num w:numId="3">
    <w:abstractNumId w:val="2"/>
  </w:num>
  <w:num w:numId="4">
    <w:abstractNumId w:val="12"/>
  </w:num>
  <w:num w:numId="5">
    <w:abstractNumId w:val="9"/>
  </w:num>
  <w:num w:numId="6">
    <w:abstractNumId w:val="10"/>
  </w:num>
  <w:num w:numId="7">
    <w:abstractNumId w:val="15"/>
  </w:num>
  <w:num w:numId="8">
    <w:abstractNumId w:val="1"/>
  </w:num>
  <w:num w:numId="9">
    <w:abstractNumId w:val="7"/>
  </w:num>
  <w:num w:numId="10">
    <w:abstractNumId w:val="8"/>
  </w:num>
  <w:num w:numId="11">
    <w:abstractNumId w:val="5"/>
  </w:num>
  <w:num w:numId="12">
    <w:abstractNumId w:val="13"/>
  </w:num>
  <w:num w:numId="13">
    <w:abstractNumId w:val="4"/>
  </w:num>
  <w:num w:numId="14">
    <w:abstractNumId w:val="11"/>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63788"/>
    <w:rsid w:val="00095A17"/>
    <w:rsid w:val="000B5BB7"/>
    <w:rsid w:val="000E3A20"/>
    <w:rsid w:val="000F45B4"/>
    <w:rsid w:val="000F6247"/>
    <w:rsid w:val="000F787C"/>
    <w:rsid w:val="00100653"/>
    <w:rsid w:val="00103B17"/>
    <w:rsid w:val="00111836"/>
    <w:rsid w:val="001158D5"/>
    <w:rsid w:val="00172A32"/>
    <w:rsid w:val="001B0470"/>
    <w:rsid w:val="001B049B"/>
    <w:rsid w:val="001F7C22"/>
    <w:rsid w:val="002019D0"/>
    <w:rsid w:val="00202744"/>
    <w:rsid w:val="00202A93"/>
    <w:rsid w:val="002169FA"/>
    <w:rsid w:val="00236BB2"/>
    <w:rsid w:val="0028021B"/>
    <w:rsid w:val="002A2EAA"/>
    <w:rsid w:val="002B65F0"/>
    <w:rsid w:val="002C577E"/>
    <w:rsid w:val="002D0E49"/>
    <w:rsid w:val="002D1ED7"/>
    <w:rsid w:val="002E446F"/>
    <w:rsid w:val="00331BC8"/>
    <w:rsid w:val="003355CA"/>
    <w:rsid w:val="00336664"/>
    <w:rsid w:val="00345C7A"/>
    <w:rsid w:val="00346A1C"/>
    <w:rsid w:val="003658A5"/>
    <w:rsid w:val="0037055D"/>
    <w:rsid w:val="00382E02"/>
    <w:rsid w:val="003A663D"/>
    <w:rsid w:val="003D2060"/>
    <w:rsid w:val="003F4978"/>
    <w:rsid w:val="003F4EF7"/>
    <w:rsid w:val="0040085C"/>
    <w:rsid w:val="0041432E"/>
    <w:rsid w:val="0046233E"/>
    <w:rsid w:val="00466B82"/>
    <w:rsid w:val="00493A96"/>
    <w:rsid w:val="004C4BDA"/>
    <w:rsid w:val="004E1E14"/>
    <w:rsid w:val="00534C6F"/>
    <w:rsid w:val="00551112"/>
    <w:rsid w:val="005540DA"/>
    <w:rsid w:val="00554CCE"/>
    <w:rsid w:val="00572A5A"/>
    <w:rsid w:val="005C19D6"/>
    <w:rsid w:val="005D5D47"/>
    <w:rsid w:val="005E3DAB"/>
    <w:rsid w:val="00602505"/>
    <w:rsid w:val="00625E10"/>
    <w:rsid w:val="00645DBA"/>
    <w:rsid w:val="0065097E"/>
    <w:rsid w:val="0065245B"/>
    <w:rsid w:val="0065596C"/>
    <w:rsid w:val="00662ADF"/>
    <w:rsid w:val="006648C1"/>
    <w:rsid w:val="00686E2C"/>
    <w:rsid w:val="00693117"/>
    <w:rsid w:val="006A187B"/>
    <w:rsid w:val="006B4F2F"/>
    <w:rsid w:val="006E5F54"/>
    <w:rsid w:val="006E62BB"/>
    <w:rsid w:val="00714376"/>
    <w:rsid w:val="00722592"/>
    <w:rsid w:val="00757C07"/>
    <w:rsid w:val="007677C5"/>
    <w:rsid w:val="0077526D"/>
    <w:rsid w:val="00786C06"/>
    <w:rsid w:val="00793530"/>
    <w:rsid w:val="007A28D1"/>
    <w:rsid w:val="007A5DE2"/>
    <w:rsid w:val="007B6B22"/>
    <w:rsid w:val="007C0B33"/>
    <w:rsid w:val="007C7B56"/>
    <w:rsid w:val="007D54AE"/>
    <w:rsid w:val="00805F73"/>
    <w:rsid w:val="00814A4B"/>
    <w:rsid w:val="0084487F"/>
    <w:rsid w:val="008629EE"/>
    <w:rsid w:val="00875FED"/>
    <w:rsid w:val="00882C18"/>
    <w:rsid w:val="00885C09"/>
    <w:rsid w:val="008A63A8"/>
    <w:rsid w:val="008A74EC"/>
    <w:rsid w:val="008D581A"/>
    <w:rsid w:val="008E1A57"/>
    <w:rsid w:val="00902598"/>
    <w:rsid w:val="00902843"/>
    <w:rsid w:val="00907BC1"/>
    <w:rsid w:val="0093032D"/>
    <w:rsid w:val="009344F8"/>
    <w:rsid w:val="00941455"/>
    <w:rsid w:val="00941549"/>
    <w:rsid w:val="0096464A"/>
    <w:rsid w:val="00967907"/>
    <w:rsid w:val="009756AA"/>
    <w:rsid w:val="0099500F"/>
    <w:rsid w:val="009961DD"/>
    <w:rsid w:val="009A0A79"/>
    <w:rsid w:val="009A1FA8"/>
    <w:rsid w:val="009A3C9F"/>
    <w:rsid w:val="009E0BCA"/>
    <w:rsid w:val="00A048DA"/>
    <w:rsid w:val="00A41435"/>
    <w:rsid w:val="00AA7A56"/>
    <w:rsid w:val="00AE2CE3"/>
    <w:rsid w:val="00AF1F5B"/>
    <w:rsid w:val="00B00150"/>
    <w:rsid w:val="00B1579F"/>
    <w:rsid w:val="00B27591"/>
    <w:rsid w:val="00B34578"/>
    <w:rsid w:val="00B42C94"/>
    <w:rsid w:val="00B47551"/>
    <w:rsid w:val="00B5796A"/>
    <w:rsid w:val="00B57B1C"/>
    <w:rsid w:val="00B73A4F"/>
    <w:rsid w:val="00B84DB1"/>
    <w:rsid w:val="00BA3522"/>
    <w:rsid w:val="00BA4F93"/>
    <w:rsid w:val="00BA59F5"/>
    <w:rsid w:val="00BC1143"/>
    <w:rsid w:val="00BF381C"/>
    <w:rsid w:val="00BF5C3F"/>
    <w:rsid w:val="00C06ED7"/>
    <w:rsid w:val="00C154E4"/>
    <w:rsid w:val="00C215E5"/>
    <w:rsid w:val="00C2571B"/>
    <w:rsid w:val="00C5634C"/>
    <w:rsid w:val="00C70DBD"/>
    <w:rsid w:val="00C816B8"/>
    <w:rsid w:val="00C9477F"/>
    <w:rsid w:val="00CB0B85"/>
    <w:rsid w:val="00CD1ACC"/>
    <w:rsid w:val="00CE3C96"/>
    <w:rsid w:val="00CE4E72"/>
    <w:rsid w:val="00CF0332"/>
    <w:rsid w:val="00CF67EB"/>
    <w:rsid w:val="00D01BBD"/>
    <w:rsid w:val="00D30D82"/>
    <w:rsid w:val="00D60244"/>
    <w:rsid w:val="00D63258"/>
    <w:rsid w:val="00D63B52"/>
    <w:rsid w:val="00D70679"/>
    <w:rsid w:val="00D85380"/>
    <w:rsid w:val="00DB03EE"/>
    <w:rsid w:val="00DC69B8"/>
    <w:rsid w:val="00E05A70"/>
    <w:rsid w:val="00E136EF"/>
    <w:rsid w:val="00E21470"/>
    <w:rsid w:val="00E23101"/>
    <w:rsid w:val="00E324CF"/>
    <w:rsid w:val="00E562D6"/>
    <w:rsid w:val="00E56999"/>
    <w:rsid w:val="00E65E9A"/>
    <w:rsid w:val="00E778F4"/>
    <w:rsid w:val="00EB652E"/>
    <w:rsid w:val="00EC20FD"/>
    <w:rsid w:val="00F13B9E"/>
    <w:rsid w:val="00F13D23"/>
    <w:rsid w:val="00F174AA"/>
    <w:rsid w:val="00F31570"/>
    <w:rsid w:val="00F3328E"/>
    <w:rsid w:val="00F34F91"/>
    <w:rsid w:val="00F36AF8"/>
    <w:rsid w:val="00F703F8"/>
    <w:rsid w:val="00F7044A"/>
    <w:rsid w:val="00F74F8B"/>
    <w:rsid w:val="00F8644D"/>
    <w:rsid w:val="00F87639"/>
    <w:rsid w:val="00F93E6D"/>
    <w:rsid w:val="00FA0DD3"/>
    <w:rsid w:val="00FA3922"/>
    <w:rsid w:val="00FB60F5"/>
    <w:rsid w:val="00FC38EE"/>
    <w:rsid w:val="00FC425E"/>
    <w:rsid w:val="00FC48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A5CFA7"/>
  <w15:docId w15:val="{AC5239E9-D864-497F-816E-7C72F6944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580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CA4A0-38BF-4E2C-B234-92AE467E9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1200</Words>
  <Characters>6600</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Caroline KONTER</cp:lastModifiedBy>
  <cp:revision>3</cp:revision>
  <dcterms:created xsi:type="dcterms:W3CDTF">2026-03-12T14:39:00Z</dcterms:created>
  <dcterms:modified xsi:type="dcterms:W3CDTF">2026-03-12T14:40:00Z</dcterms:modified>
</cp:coreProperties>
</file>